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38" w:rsidRDefault="00013C38" w:rsidP="00013C38">
      <w:pPr>
        <w:pStyle w:val="Ttulo1"/>
        <w:shd w:val="clear" w:color="auto" w:fill="FBFAF4"/>
        <w:spacing w:before="72" w:beforeAutospacing="0" w:after="0" w:afterAutospacing="0" w:line="336" w:lineRule="atLeast"/>
        <w:rPr>
          <w:rFonts w:ascii="Arial" w:eastAsia="Times New Roman" w:hAnsi="Arial" w:cs="Arial"/>
          <w:color w:val="3D3D3D"/>
          <w:sz w:val="35"/>
          <w:szCs w:val="35"/>
          <w:lang w:val="en-US"/>
        </w:rPr>
      </w:pPr>
      <w:bookmarkStart w:id="0" w:name="_GoBack"/>
      <w:bookmarkEnd w:id="0"/>
      <w:r>
        <w:rPr>
          <w:rFonts w:ascii="Arial" w:eastAsia="Times New Roman" w:hAnsi="Arial" w:cs="Arial"/>
          <w:color w:val="3D3D3D"/>
          <w:sz w:val="35"/>
          <w:szCs w:val="35"/>
          <w:lang w:val="en-US"/>
        </w:rPr>
        <w:t>Alessandri announces new partner</w:t>
      </w:r>
    </w:p>
    <w:p w:rsidR="00013C38" w:rsidRDefault="00013C38" w:rsidP="00013C38">
      <w:pPr>
        <w:pStyle w:val="Ttulo3"/>
        <w:shd w:val="clear" w:color="auto" w:fill="FBFAF4"/>
        <w:spacing w:before="0" w:beforeAutospacing="0" w:after="0" w:afterAutospacing="0" w:line="384" w:lineRule="atLeast"/>
        <w:rPr>
          <w:rFonts w:ascii="Arial" w:eastAsia="Times New Roman" w:hAnsi="Arial" w:cs="Arial"/>
          <w:b w:val="0"/>
          <w:bCs w:val="0"/>
          <w:color w:val="777777"/>
          <w:sz w:val="24"/>
          <w:szCs w:val="24"/>
          <w:lang w:val="en-US"/>
        </w:rPr>
      </w:pPr>
      <w:r>
        <w:rPr>
          <w:rFonts w:ascii="Arial" w:eastAsia="Times New Roman" w:hAnsi="Arial" w:cs="Arial"/>
          <w:b w:val="0"/>
          <w:bCs w:val="0"/>
          <w:color w:val="777777"/>
          <w:sz w:val="24"/>
          <w:szCs w:val="24"/>
          <w:lang w:val="en-US"/>
        </w:rPr>
        <w:t>Monday, 11 July 2016</w:t>
      </w:r>
      <w:r>
        <w:rPr>
          <w:rStyle w:val="apple-converted-space"/>
          <w:rFonts w:ascii="Arial" w:eastAsia="Times New Roman" w:hAnsi="Arial" w:cs="Arial"/>
          <w:b w:val="0"/>
          <w:bCs w:val="0"/>
          <w:color w:val="777777"/>
          <w:sz w:val="24"/>
          <w:szCs w:val="24"/>
          <w:lang w:val="en-US"/>
        </w:rPr>
        <w:t> </w:t>
      </w:r>
      <w:r>
        <w:rPr>
          <w:rStyle w:val="ago"/>
          <w:rFonts w:ascii="Arial" w:eastAsia="Times New Roman" w:hAnsi="Arial" w:cs="Arial"/>
          <w:b w:val="0"/>
          <w:bCs w:val="0"/>
          <w:i/>
          <w:iCs/>
          <w:color w:val="777777"/>
          <w:sz w:val="22"/>
          <w:szCs w:val="22"/>
          <w:lang w:val="en-US"/>
        </w:rPr>
        <w:t>(3 hours ago)</w:t>
      </w:r>
      <w:r>
        <w:rPr>
          <w:rStyle w:val="apple-converted-space"/>
          <w:rFonts w:ascii="Arial" w:eastAsia="Times New Roman" w:hAnsi="Arial" w:cs="Arial"/>
          <w:b w:val="0"/>
          <w:bCs w:val="0"/>
          <w:color w:val="777777"/>
          <w:sz w:val="24"/>
          <w:szCs w:val="24"/>
          <w:lang w:val="en-US"/>
        </w:rPr>
        <w:t> </w:t>
      </w:r>
      <w:r>
        <w:rPr>
          <w:rFonts w:ascii="Arial" w:eastAsia="Times New Roman" w:hAnsi="Arial" w:cs="Arial"/>
          <w:b w:val="0"/>
          <w:bCs w:val="0"/>
          <w:color w:val="777777"/>
          <w:sz w:val="24"/>
          <w:szCs w:val="24"/>
          <w:lang w:val="en-US"/>
        </w:rPr>
        <w:t>by Lulu Rumsey</w:t>
      </w:r>
    </w:p>
    <w:p w:rsidR="00013C38" w:rsidRDefault="00013C38" w:rsidP="00013C38">
      <w:pPr>
        <w:pStyle w:val="NormalWeb"/>
        <w:shd w:val="clear" w:color="auto" w:fill="FBFAF4"/>
        <w:spacing w:before="0" w:beforeAutospacing="0" w:after="0" w:afterAutospacing="0" w:line="360" w:lineRule="atLeast"/>
        <w:rPr>
          <w:rFonts w:ascii="Arial" w:hAnsi="Arial" w:cs="Arial"/>
          <w:color w:val="333333"/>
          <w:sz w:val="20"/>
          <w:szCs w:val="20"/>
          <w:lang w:val="en-US"/>
        </w:rPr>
      </w:pPr>
      <w:r>
        <w:rPr>
          <w:rFonts w:ascii="Arial" w:hAnsi="Arial" w:cs="Arial"/>
          <w:color w:val="333333"/>
          <w:sz w:val="20"/>
          <w:szCs w:val="20"/>
          <w:lang w:val="en-US"/>
        </w:rPr>
        <w:t>Leading Chilean IP firm</w:t>
      </w:r>
      <w:r>
        <w:rPr>
          <w:rStyle w:val="apple-converted-space"/>
          <w:rFonts w:ascii="Arial" w:hAnsi="Arial" w:cs="Arial"/>
          <w:color w:val="333333"/>
          <w:sz w:val="20"/>
          <w:szCs w:val="20"/>
          <w:lang w:val="en-US"/>
        </w:rPr>
        <w:t> </w:t>
      </w:r>
      <w:hyperlink r:id="rId5" w:history="1">
        <w:r>
          <w:rPr>
            <w:rStyle w:val="Hipervnculo"/>
            <w:rFonts w:ascii="Arial" w:hAnsi="Arial" w:cs="Arial"/>
            <w:color w:val="1F527B"/>
            <w:sz w:val="20"/>
            <w:szCs w:val="20"/>
            <w:lang w:val="en-US"/>
          </w:rPr>
          <w:t>Alessandri</w:t>
        </w:r>
      </w:hyperlink>
      <w:r>
        <w:rPr>
          <w:rStyle w:val="apple-converted-space"/>
          <w:rFonts w:ascii="Arial" w:hAnsi="Arial" w:cs="Arial"/>
          <w:color w:val="333333"/>
          <w:sz w:val="20"/>
          <w:szCs w:val="20"/>
          <w:lang w:val="en-US"/>
        </w:rPr>
        <w:t> </w:t>
      </w:r>
      <w:r>
        <w:rPr>
          <w:rFonts w:ascii="Arial" w:hAnsi="Arial" w:cs="Arial"/>
          <w:color w:val="333333"/>
          <w:sz w:val="20"/>
          <w:szCs w:val="20"/>
          <w:lang w:val="en-US"/>
        </w:rPr>
        <w:t>has added a new partner, promoting litigator Raúl Montero.</w:t>
      </w:r>
    </w:p>
    <w:p w:rsidR="00013C38" w:rsidRDefault="00013C38" w:rsidP="00013C38">
      <w:pPr>
        <w:shd w:val="clear" w:color="auto" w:fill="FBFAF4"/>
        <w:spacing w:line="240" w:lineRule="atLeast"/>
        <w:rPr>
          <w:rFonts w:ascii="Arial" w:hAnsi="Arial" w:cs="Arial"/>
          <w:color w:val="333333"/>
          <w:sz w:val="20"/>
          <w:szCs w:val="20"/>
        </w:rPr>
      </w:pPr>
      <w:r>
        <w:rPr>
          <w:rFonts w:ascii="Arial" w:hAnsi="Arial" w:cs="Arial"/>
          <w:noProof/>
          <w:color w:val="333333"/>
          <w:sz w:val="20"/>
          <w:szCs w:val="20"/>
          <w:lang w:eastAsia="es-CL"/>
        </w:rPr>
        <w:drawing>
          <wp:inline distT="0" distB="0" distL="0" distR="0">
            <wp:extent cx="1428750" cy="1962150"/>
            <wp:effectExtent l="0" t="0" r="0" b="0"/>
            <wp:docPr id="1" name="Imagen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1962150"/>
                    </a:xfrm>
                    <a:prstGeom prst="rect">
                      <a:avLst/>
                    </a:prstGeom>
                    <a:noFill/>
                    <a:ln>
                      <a:noFill/>
                    </a:ln>
                  </pic:spPr>
                </pic:pic>
              </a:graphicData>
            </a:graphic>
          </wp:inline>
        </w:drawing>
      </w:r>
    </w:p>
    <w:p w:rsidR="00013C38" w:rsidRDefault="00013C38" w:rsidP="00013C38">
      <w:pPr>
        <w:pStyle w:val="NormalWeb"/>
        <w:shd w:val="clear" w:color="auto" w:fill="FBFAF4"/>
        <w:spacing w:before="0" w:beforeAutospacing="0" w:after="0" w:afterAutospacing="0" w:line="360" w:lineRule="atLeast"/>
        <w:rPr>
          <w:rFonts w:ascii="Arial" w:hAnsi="Arial" w:cs="Arial"/>
          <w:color w:val="333333"/>
          <w:sz w:val="20"/>
          <w:szCs w:val="20"/>
          <w:lang w:val="en-US"/>
        </w:rPr>
      </w:pPr>
      <w:r>
        <w:rPr>
          <w:rFonts w:ascii="Arial" w:hAnsi="Arial" w:cs="Arial"/>
          <w:color w:val="333333"/>
          <w:sz w:val="20"/>
          <w:szCs w:val="20"/>
          <w:lang w:val="en-US"/>
        </w:rPr>
        <w:t>The promotion is effective from 1 July and brings</w:t>
      </w:r>
      <w:r>
        <w:rPr>
          <w:rStyle w:val="apple-converted-space"/>
          <w:rFonts w:ascii="Arial" w:hAnsi="Arial" w:cs="Arial"/>
          <w:color w:val="333333"/>
          <w:sz w:val="20"/>
          <w:szCs w:val="20"/>
          <w:lang w:val="en-US"/>
        </w:rPr>
        <w:t> </w:t>
      </w:r>
      <w:proofErr w:type="spellStart"/>
      <w:r>
        <w:rPr>
          <w:rFonts w:ascii="Arial" w:hAnsi="Arial" w:cs="Arial"/>
          <w:color w:val="333333"/>
          <w:sz w:val="20"/>
          <w:szCs w:val="20"/>
        </w:rPr>
        <w:fldChar w:fldCharType="begin"/>
      </w:r>
      <w:r w:rsidRPr="00013C38">
        <w:rPr>
          <w:rFonts w:ascii="Arial" w:hAnsi="Arial" w:cs="Arial"/>
          <w:color w:val="333333"/>
          <w:sz w:val="20"/>
          <w:szCs w:val="20"/>
          <w:lang w:val="en-US"/>
        </w:rPr>
        <w:instrText xml:space="preserve"> HYPERLINK "http://latinlawyer.com/firms/3961/ll250/" </w:instrText>
      </w:r>
      <w:r>
        <w:rPr>
          <w:rFonts w:ascii="Arial" w:hAnsi="Arial" w:cs="Arial"/>
          <w:color w:val="333333"/>
          <w:sz w:val="20"/>
          <w:szCs w:val="20"/>
        </w:rPr>
        <w:fldChar w:fldCharType="separate"/>
      </w:r>
      <w:r>
        <w:rPr>
          <w:rStyle w:val="Hipervnculo"/>
          <w:rFonts w:ascii="Arial" w:hAnsi="Arial" w:cs="Arial"/>
          <w:color w:val="1F527B"/>
          <w:sz w:val="20"/>
          <w:szCs w:val="20"/>
          <w:lang w:val="en-US"/>
        </w:rPr>
        <w:t>Alessandri</w:t>
      </w:r>
      <w:r>
        <w:rPr>
          <w:rFonts w:ascii="Arial" w:hAnsi="Arial" w:cs="Arial"/>
          <w:color w:val="333333"/>
          <w:sz w:val="20"/>
          <w:szCs w:val="20"/>
        </w:rPr>
        <w:fldChar w:fldCharType="end"/>
      </w:r>
      <w:r>
        <w:rPr>
          <w:rFonts w:ascii="Arial" w:hAnsi="Arial" w:cs="Arial"/>
          <w:color w:val="333333"/>
          <w:sz w:val="20"/>
          <w:szCs w:val="20"/>
          <w:lang w:val="en-US"/>
        </w:rPr>
        <w:t>’s</w:t>
      </w:r>
      <w:proofErr w:type="spellEnd"/>
      <w:r>
        <w:rPr>
          <w:rFonts w:ascii="Arial" w:hAnsi="Arial" w:cs="Arial"/>
          <w:color w:val="333333"/>
          <w:sz w:val="20"/>
          <w:szCs w:val="20"/>
          <w:lang w:val="en-US"/>
        </w:rPr>
        <w:t xml:space="preserve"> partner count to eight.</w:t>
      </w:r>
    </w:p>
    <w:p w:rsidR="00013C38" w:rsidRDefault="00013C38" w:rsidP="00013C38">
      <w:pPr>
        <w:pStyle w:val="NormalWeb"/>
        <w:shd w:val="clear" w:color="auto" w:fill="FBFAF4"/>
        <w:spacing w:before="0" w:beforeAutospacing="0" w:after="0" w:afterAutospacing="0" w:line="360" w:lineRule="atLeast"/>
        <w:rPr>
          <w:rFonts w:ascii="Arial" w:hAnsi="Arial" w:cs="Arial"/>
          <w:color w:val="333333"/>
          <w:sz w:val="20"/>
          <w:szCs w:val="20"/>
          <w:lang w:val="en-US"/>
        </w:rPr>
      </w:pPr>
      <w:r>
        <w:rPr>
          <w:rFonts w:ascii="Arial" w:hAnsi="Arial" w:cs="Arial"/>
          <w:color w:val="333333"/>
          <w:sz w:val="20"/>
          <w:szCs w:val="20"/>
          <w:lang w:val="en-US"/>
        </w:rPr>
        <w:t>Montero, 47, already leads the firm’s litigation department, providing counsel on contractual civil liability and arbitration. In 2011 he successfully led a Supreme Court appeal by the world’s largest elevator manufacturer, The Otis Elevator Company,</w:t>
      </w:r>
      <w:r>
        <w:rPr>
          <w:rStyle w:val="apple-converted-space"/>
          <w:rFonts w:ascii="Arial" w:hAnsi="Arial" w:cs="Arial"/>
          <w:color w:val="333333"/>
          <w:sz w:val="20"/>
          <w:szCs w:val="20"/>
          <w:lang w:val="en-US"/>
        </w:rPr>
        <w:t> </w:t>
      </w:r>
      <w:hyperlink r:id="rId8" w:history="1">
        <w:r>
          <w:rPr>
            <w:rStyle w:val="Hipervnculo"/>
            <w:rFonts w:ascii="Arial" w:hAnsi="Arial" w:cs="Arial"/>
            <w:color w:val="1F527B"/>
            <w:sz w:val="20"/>
            <w:szCs w:val="20"/>
            <w:lang w:val="en-US"/>
          </w:rPr>
          <w:t>challenging</w:t>
        </w:r>
      </w:hyperlink>
      <w:r>
        <w:rPr>
          <w:rStyle w:val="apple-converted-space"/>
          <w:rFonts w:ascii="Arial" w:hAnsi="Arial" w:cs="Arial"/>
          <w:color w:val="333333"/>
          <w:sz w:val="20"/>
          <w:szCs w:val="20"/>
          <w:lang w:val="en-US"/>
        </w:rPr>
        <w:t> </w:t>
      </w:r>
      <w:r>
        <w:rPr>
          <w:rFonts w:ascii="Arial" w:hAnsi="Arial" w:cs="Arial"/>
          <w:color w:val="333333"/>
          <w:sz w:val="20"/>
          <w:szCs w:val="20"/>
          <w:lang w:val="en-US"/>
        </w:rPr>
        <w:t>the government’s decision to remove it from the National Registry of Installers, Maintainers and Certifiers.</w:t>
      </w:r>
    </w:p>
    <w:p w:rsidR="00013C38" w:rsidRDefault="00013C38" w:rsidP="00013C38">
      <w:pPr>
        <w:pStyle w:val="NormalWeb"/>
        <w:shd w:val="clear" w:color="auto" w:fill="FBFAF4"/>
        <w:spacing w:before="0" w:beforeAutospacing="0" w:after="240" w:afterAutospacing="0" w:line="360" w:lineRule="atLeast"/>
        <w:rPr>
          <w:rFonts w:ascii="Arial" w:hAnsi="Arial" w:cs="Arial"/>
          <w:color w:val="333333"/>
          <w:sz w:val="20"/>
          <w:szCs w:val="20"/>
          <w:lang w:val="en-US"/>
        </w:rPr>
      </w:pPr>
      <w:r>
        <w:rPr>
          <w:rFonts w:ascii="Arial" w:hAnsi="Arial" w:cs="Arial"/>
          <w:color w:val="333333"/>
          <w:sz w:val="20"/>
          <w:szCs w:val="20"/>
          <w:lang w:val="en-US"/>
        </w:rPr>
        <w:t xml:space="preserve">Complementing his disputes counsel, he also advises clients on telecoms, IP and competition. He has been with the firm since 2010. Before joining Alessandri he spent a decade managing the legal department of </w:t>
      </w:r>
      <w:proofErr w:type="spellStart"/>
      <w:r>
        <w:rPr>
          <w:rFonts w:ascii="Arial" w:hAnsi="Arial" w:cs="Arial"/>
          <w:color w:val="333333"/>
          <w:sz w:val="20"/>
          <w:szCs w:val="20"/>
          <w:lang w:val="en-US"/>
        </w:rPr>
        <w:t>Telefónica</w:t>
      </w:r>
      <w:proofErr w:type="spellEnd"/>
      <w:r>
        <w:rPr>
          <w:rFonts w:ascii="Arial" w:hAnsi="Arial" w:cs="Arial"/>
          <w:color w:val="333333"/>
          <w:sz w:val="20"/>
          <w:szCs w:val="20"/>
          <w:lang w:val="en-US"/>
        </w:rPr>
        <w:t xml:space="preserve"> Chile.</w:t>
      </w:r>
    </w:p>
    <w:p w:rsidR="00013C38" w:rsidRDefault="00013C38" w:rsidP="00013C38">
      <w:pPr>
        <w:pStyle w:val="NormalWeb"/>
        <w:shd w:val="clear" w:color="auto" w:fill="FBFAF4"/>
        <w:spacing w:before="0" w:beforeAutospacing="0" w:after="0" w:afterAutospacing="0" w:line="360" w:lineRule="atLeast"/>
        <w:rPr>
          <w:rFonts w:ascii="Arial" w:hAnsi="Arial" w:cs="Arial"/>
          <w:color w:val="333333"/>
          <w:sz w:val="20"/>
          <w:szCs w:val="20"/>
          <w:lang w:val="en-US"/>
        </w:rPr>
      </w:pPr>
      <w:r>
        <w:rPr>
          <w:rFonts w:ascii="Arial" w:hAnsi="Arial" w:cs="Arial"/>
          <w:color w:val="333333"/>
          <w:sz w:val="20"/>
          <w:szCs w:val="20"/>
          <w:lang w:val="en-US"/>
        </w:rPr>
        <w:t>As well as the increasing number of disputes on the firm’s books, managing partner Arturo Alessandri – who was</w:t>
      </w:r>
      <w:r>
        <w:rPr>
          <w:rStyle w:val="apple-converted-space"/>
          <w:rFonts w:ascii="Arial" w:hAnsi="Arial" w:cs="Arial"/>
          <w:color w:val="333333"/>
          <w:sz w:val="20"/>
          <w:szCs w:val="20"/>
          <w:lang w:val="en-US"/>
        </w:rPr>
        <w:t> </w:t>
      </w:r>
      <w:hyperlink r:id="rId9" w:history="1">
        <w:r>
          <w:rPr>
            <w:rStyle w:val="Hipervnculo"/>
            <w:rFonts w:ascii="Arial" w:hAnsi="Arial" w:cs="Arial"/>
            <w:color w:val="1F527B"/>
            <w:sz w:val="20"/>
            <w:szCs w:val="20"/>
            <w:lang w:val="en-US"/>
          </w:rPr>
          <w:t>elected</w:t>
        </w:r>
      </w:hyperlink>
      <w:r>
        <w:rPr>
          <w:rStyle w:val="apple-converted-space"/>
          <w:rFonts w:ascii="Arial" w:hAnsi="Arial" w:cs="Arial"/>
          <w:color w:val="333333"/>
          <w:sz w:val="20"/>
          <w:szCs w:val="20"/>
          <w:lang w:val="en-US"/>
        </w:rPr>
        <w:t> </w:t>
      </w:r>
      <w:r>
        <w:rPr>
          <w:rFonts w:ascii="Arial" w:hAnsi="Arial" w:cs="Arial"/>
          <w:color w:val="333333"/>
          <w:sz w:val="20"/>
          <w:szCs w:val="20"/>
          <w:lang w:val="en-US"/>
        </w:rPr>
        <w:t xml:space="preserve">president of the country’s bar association in 2015 – reports an uptick in demand in pharmaceutical regulation, environmental law, technology and data protection, </w:t>
      </w:r>
      <w:proofErr w:type="spellStart"/>
      <w:r>
        <w:rPr>
          <w:rFonts w:ascii="Arial" w:hAnsi="Arial" w:cs="Arial"/>
          <w:color w:val="333333"/>
          <w:sz w:val="20"/>
          <w:szCs w:val="20"/>
          <w:lang w:val="en-US"/>
        </w:rPr>
        <w:t>labour</w:t>
      </w:r>
      <w:proofErr w:type="spellEnd"/>
      <w:r>
        <w:rPr>
          <w:rFonts w:ascii="Arial" w:hAnsi="Arial" w:cs="Arial"/>
          <w:color w:val="333333"/>
          <w:sz w:val="20"/>
          <w:szCs w:val="20"/>
          <w:lang w:val="en-US"/>
        </w:rPr>
        <w:t xml:space="preserve"> and capital markets counsel. He says his firm is targeting expansion in transactional matters, including investment fund formation and handling acquisitions for asset managers and strategic investors interested in the mining, food, transport and financial services sectors, among others. “Likewise, we plan to continue advising alternative asset managers on securities laws relating to their investments in listed companies in Chile and making sure that our litigation, bankruptcy, antitrust and IP practices continue to be an important part of our specialist full service offering,” says Alessandri.</w:t>
      </w:r>
    </w:p>
    <w:p w:rsidR="00013C38" w:rsidRDefault="00013C38" w:rsidP="00013C38">
      <w:pPr>
        <w:pStyle w:val="NormalWeb"/>
        <w:shd w:val="clear" w:color="auto" w:fill="FBFAF4"/>
        <w:spacing w:before="0" w:beforeAutospacing="0" w:after="240" w:afterAutospacing="0" w:line="360" w:lineRule="atLeast"/>
        <w:rPr>
          <w:rFonts w:ascii="Arial" w:hAnsi="Arial" w:cs="Arial"/>
          <w:color w:val="333333"/>
          <w:sz w:val="20"/>
          <w:szCs w:val="20"/>
          <w:lang w:val="en-US"/>
        </w:rPr>
      </w:pPr>
      <w:r>
        <w:rPr>
          <w:rFonts w:ascii="Arial" w:hAnsi="Arial" w:cs="Arial"/>
          <w:color w:val="333333"/>
          <w:sz w:val="20"/>
          <w:szCs w:val="20"/>
          <w:lang w:val="en-US"/>
        </w:rPr>
        <w:t>Alessandri is a leading firm for IP work, but it also has well-regarded corporate and finance offerings.</w:t>
      </w:r>
    </w:p>
    <w:p w:rsidR="00013C38" w:rsidRDefault="00013C38" w:rsidP="00013C38">
      <w:pPr>
        <w:pStyle w:val="NormalWeb"/>
        <w:shd w:val="clear" w:color="auto" w:fill="FBFAF4"/>
        <w:spacing w:before="0" w:beforeAutospacing="0" w:after="0" w:afterAutospacing="0" w:line="360" w:lineRule="atLeast"/>
        <w:rPr>
          <w:rFonts w:ascii="Arial" w:hAnsi="Arial" w:cs="Arial"/>
          <w:color w:val="333333"/>
          <w:sz w:val="20"/>
          <w:szCs w:val="20"/>
          <w:lang w:val="en-US"/>
        </w:rPr>
      </w:pPr>
      <w:r>
        <w:rPr>
          <w:rStyle w:val="Textoennegrita"/>
          <w:rFonts w:ascii="Arial" w:hAnsi="Arial" w:cs="Arial"/>
          <w:color w:val="333333"/>
          <w:sz w:val="20"/>
          <w:szCs w:val="20"/>
          <w:u w:val="single"/>
          <w:lang w:val="en-US"/>
        </w:rPr>
        <w:t>Latin Lawyer 250 promotions in Chile for 2016</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1921"/>
        <w:gridCol w:w="1408"/>
        <w:gridCol w:w="1162"/>
        <w:gridCol w:w="1562"/>
      </w:tblGrid>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Style w:val="Textoennegrita"/>
                <w:rFonts w:ascii="Arial" w:hAnsi="Arial" w:cs="Arial"/>
              </w:rPr>
              <w:t>Month</w:t>
            </w:r>
            <w:proofErr w:type="spellEnd"/>
            <w:r>
              <w:rPr>
                <w:rStyle w:val="Textoennegrita"/>
                <w:rFonts w:ascii="Arial" w:hAnsi="Arial" w:cs="Arial"/>
              </w:rPr>
              <w:t xml:space="preserve"> </w:t>
            </w:r>
            <w:proofErr w:type="spellStart"/>
            <w:r>
              <w:rPr>
                <w:rStyle w:val="Textoennegrita"/>
                <w:rFonts w:ascii="Arial" w:hAnsi="Arial" w:cs="Arial"/>
              </w:rPr>
              <w:lastRenderedPageBreak/>
              <w:t>announced</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Style w:val="Textoennegrita"/>
                <w:rFonts w:ascii="Arial" w:hAnsi="Arial" w:cs="Arial"/>
              </w:rPr>
              <w:lastRenderedPageBreak/>
              <w:t>Law</w:t>
            </w:r>
            <w:proofErr w:type="spellEnd"/>
            <w:r>
              <w:rPr>
                <w:rStyle w:val="Textoennegrita"/>
                <w:rFonts w:ascii="Arial" w:hAnsi="Arial" w:cs="Arial"/>
              </w:rPr>
              <w:t xml:space="preserve"> </w:t>
            </w:r>
            <w:proofErr w:type="spellStart"/>
            <w:r>
              <w:rPr>
                <w:rStyle w:val="Textoennegrita"/>
                <w:rFonts w:ascii="Arial" w:hAnsi="Arial" w:cs="Arial"/>
              </w:rPr>
              <w:t>firm</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Style w:val="Textoennegrita"/>
                <w:rFonts w:ascii="Arial" w:hAnsi="Arial" w:cs="Arial"/>
              </w:rPr>
              <w:t>Partners</w:t>
            </w:r>
            <w:proofErr w:type="spellEnd"/>
            <w:r>
              <w:rPr>
                <w:rStyle w:val="Textoennegrita"/>
                <w:rFonts w:ascii="Arial" w:hAnsi="Arial" w:cs="Arial"/>
              </w:rPr>
              <w:t xml:space="preserve"> </w:t>
            </w:r>
            <w:r>
              <w:rPr>
                <w:rStyle w:val="Textoennegrita"/>
                <w:rFonts w:ascii="Arial" w:hAnsi="Arial" w:cs="Arial"/>
              </w:rPr>
              <w:lastRenderedPageBreak/>
              <w:t xml:space="preserve">prior to </w:t>
            </w:r>
            <w:proofErr w:type="spellStart"/>
            <w:r>
              <w:rPr>
                <w:rStyle w:val="Textoennegrita"/>
                <w:rFonts w:ascii="Arial" w:hAnsi="Arial" w:cs="Arial"/>
              </w:rPr>
              <w:t>promotion</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Style w:val="Textoennegrita"/>
                <w:rFonts w:ascii="Arial" w:hAnsi="Arial" w:cs="Arial"/>
              </w:rPr>
              <w:lastRenderedPageBreak/>
              <w:t xml:space="preserve">No. new </w:t>
            </w:r>
            <w:proofErr w:type="spellStart"/>
            <w:r>
              <w:rPr>
                <w:rStyle w:val="Textoennegrita"/>
                <w:rFonts w:ascii="Arial" w:hAnsi="Arial" w:cs="Arial"/>
              </w:rPr>
              <w:lastRenderedPageBreak/>
              <w:t>partners</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Style w:val="Textoennegrita"/>
                <w:rFonts w:ascii="Arial" w:hAnsi="Arial" w:cs="Arial"/>
              </w:rPr>
              <w:lastRenderedPageBreak/>
              <w:t>Percentage</w:t>
            </w:r>
            <w:proofErr w:type="spellEnd"/>
            <w:r>
              <w:rPr>
                <w:rStyle w:val="Textoennegrita"/>
                <w:rFonts w:ascii="Arial" w:hAnsi="Arial" w:cs="Arial"/>
              </w:rPr>
              <w:t xml:space="preserve"> </w:t>
            </w:r>
            <w:proofErr w:type="spellStart"/>
            <w:r>
              <w:rPr>
                <w:rStyle w:val="Textoennegrita"/>
                <w:rFonts w:ascii="Arial" w:hAnsi="Arial" w:cs="Arial"/>
              </w:rPr>
              <w:lastRenderedPageBreak/>
              <w:t>increase</w:t>
            </w:r>
            <w:proofErr w:type="spellEnd"/>
            <w:r>
              <w:rPr>
                <w:rStyle w:val="Textoennegrita"/>
                <w:rFonts w:ascii="Arial" w:hAnsi="Arial" w:cs="Arial"/>
              </w:rPr>
              <w:t xml:space="preserve"> of </w:t>
            </w:r>
            <w:proofErr w:type="spellStart"/>
            <w:r>
              <w:rPr>
                <w:rStyle w:val="Textoennegrita"/>
                <w:rFonts w:ascii="Arial" w:hAnsi="Arial" w:cs="Arial"/>
              </w:rPr>
              <w:t>partnership</w:t>
            </w:r>
            <w:proofErr w:type="spellEnd"/>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lastRenderedPageBreak/>
              <w:t>January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Cariola</w:t>
            </w:r>
            <w:proofErr w:type="spellEnd"/>
            <w:r>
              <w:rPr>
                <w:rFonts w:ascii="Arial" w:hAnsi="Arial" w:cs="Arial"/>
              </w:rPr>
              <w:t>, Díez, Pérez-</w:t>
            </w:r>
            <w:proofErr w:type="spellStart"/>
            <w:r>
              <w:rPr>
                <w:rFonts w:ascii="Arial" w:hAnsi="Arial" w:cs="Arial"/>
              </w:rPr>
              <w:t>Cotapos</w:t>
            </w:r>
            <w:proofErr w:type="spellEnd"/>
            <w:r>
              <w:rPr>
                <w:rFonts w:ascii="Arial" w:hAnsi="Arial" w:cs="Arial"/>
              </w:rPr>
              <w:t xml:space="preserve"> &amp; </w:t>
            </w:r>
            <w:proofErr w:type="spellStart"/>
            <w:r>
              <w:rPr>
                <w:rFonts w:ascii="Arial" w:hAnsi="Arial" w:cs="Arial"/>
              </w:rPr>
              <w:t>Cía</w:t>
            </w:r>
            <w:proofErr w:type="spellEnd"/>
            <w:r>
              <w:rPr>
                <w:rFonts w:ascii="Arial" w:hAnsi="Arial" w:cs="Arial"/>
              </w:rPr>
              <w:t xml:space="preserve"> Ltda</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22</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4.5</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January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Carey &amp; Allende</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6</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16.7</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January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Philippi</w:t>
            </w:r>
            <w:proofErr w:type="spellEnd"/>
            <w:r>
              <w:rPr>
                <w:rFonts w:ascii="Arial" w:hAnsi="Arial" w:cs="Arial"/>
              </w:rPr>
              <w:t xml:space="preserve">, </w:t>
            </w:r>
            <w:proofErr w:type="spellStart"/>
            <w:r>
              <w:rPr>
                <w:rFonts w:ascii="Arial" w:hAnsi="Arial" w:cs="Arial"/>
              </w:rPr>
              <w:t>Prietocarrizosa</w:t>
            </w:r>
            <w:proofErr w:type="spellEnd"/>
            <w:r>
              <w:rPr>
                <w:rFonts w:ascii="Arial" w:hAnsi="Arial" w:cs="Arial"/>
              </w:rPr>
              <w:t>, Ferrero DU &amp; Uría (Chile)</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33</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3</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January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 xml:space="preserve">Prieto y </w:t>
            </w:r>
            <w:proofErr w:type="spellStart"/>
            <w:r>
              <w:rPr>
                <w:rFonts w:ascii="Arial" w:hAnsi="Arial" w:cs="Arial"/>
              </w:rPr>
              <w:t>Cía</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14</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2</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14.1</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March</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Guerrero Olivos</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14</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3</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21.4</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April</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 xml:space="preserve">Aninat </w:t>
            </w:r>
            <w:proofErr w:type="spellStart"/>
            <w:r>
              <w:rPr>
                <w:rFonts w:ascii="Arial" w:hAnsi="Arial" w:cs="Arial"/>
              </w:rPr>
              <w:t>Schwencke</w:t>
            </w:r>
            <w:proofErr w:type="spellEnd"/>
            <w:r>
              <w:rPr>
                <w:rFonts w:ascii="Arial" w:hAnsi="Arial" w:cs="Arial"/>
              </w:rPr>
              <w:t xml:space="preserve"> &amp; </w:t>
            </w:r>
            <w:proofErr w:type="spellStart"/>
            <w:r>
              <w:rPr>
                <w:rFonts w:ascii="Arial" w:hAnsi="Arial" w:cs="Arial"/>
              </w:rPr>
              <w:t>Cia</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6</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2</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33</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May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Carey</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25</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3</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12</w:t>
            </w:r>
          </w:p>
        </w:tc>
      </w:tr>
      <w:tr w:rsidR="00013C38" w:rsidTr="00013C38">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proofErr w:type="spellStart"/>
            <w:r>
              <w:rPr>
                <w:rFonts w:ascii="Arial" w:hAnsi="Arial" w:cs="Arial"/>
              </w:rPr>
              <w:t>July</w:t>
            </w:r>
            <w:proofErr w:type="spellEnd"/>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Alessandri</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7</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w:t>
            </w:r>
          </w:p>
        </w:tc>
        <w:tc>
          <w:tcPr>
            <w:tcW w:w="0" w:type="auto"/>
            <w:tcBorders>
              <w:top w:val="nil"/>
              <w:left w:val="nil"/>
              <w:bottom w:val="nil"/>
              <w:right w:val="nil"/>
            </w:tcBorders>
            <w:tcMar>
              <w:top w:w="120" w:type="dxa"/>
              <w:left w:w="120" w:type="dxa"/>
              <w:bottom w:w="120" w:type="dxa"/>
              <w:right w:w="120" w:type="dxa"/>
            </w:tcMar>
            <w:vAlign w:val="center"/>
            <w:hideMark/>
          </w:tcPr>
          <w:p w:rsidR="00013C38" w:rsidRDefault="00013C38">
            <w:pPr>
              <w:rPr>
                <w:rFonts w:ascii="Arial" w:hAnsi="Arial" w:cs="Arial"/>
                <w:sz w:val="24"/>
                <w:szCs w:val="24"/>
              </w:rPr>
            </w:pPr>
            <w:r>
              <w:rPr>
                <w:rFonts w:ascii="Arial" w:hAnsi="Arial" w:cs="Arial"/>
              </w:rPr>
              <w:t>14.3</w:t>
            </w:r>
          </w:p>
        </w:tc>
      </w:tr>
    </w:tbl>
    <w:p w:rsidR="00013C38" w:rsidRDefault="00013C38" w:rsidP="00013C38">
      <w:pPr>
        <w:pStyle w:val="NormalWeb"/>
        <w:shd w:val="clear" w:color="auto" w:fill="FBFAF4"/>
        <w:spacing w:before="0" w:beforeAutospacing="0" w:after="240" w:afterAutospacing="0" w:line="360" w:lineRule="atLeast"/>
        <w:rPr>
          <w:rFonts w:ascii="Arial" w:hAnsi="Arial" w:cs="Arial"/>
          <w:color w:val="333333"/>
          <w:sz w:val="20"/>
          <w:szCs w:val="20"/>
        </w:rPr>
      </w:pPr>
      <w:r>
        <w:rPr>
          <w:rFonts w:ascii="Arial" w:hAnsi="Arial" w:cs="Arial"/>
          <w:color w:val="333333"/>
          <w:sz w:val="20"/>
          <w:szCs w:val="20"/>
        </w:rPr>
        <w:t> </w:t>
      </w:r>
    </w:p>
    <w:p w:rsidR="00FA4ACF" w:rsidRDefault="00013C38"/>
    <w:sectPr w:rsidR="00FA4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38"/>
    <w:rsid w:val="000064B8"/>
    <w:rsid w:val="00013C38"/>
    <w:rsid w:val="00AE0B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38"/>
    <w:pPr>
      <w:spacing w:after="0" w:line="240" w:lineRule="auto"/>
    </w:pPr>
    <w:rPr>
      <w:rFonts w:ascii="Calibri" w:hAnsi="Calibri" w:cs="Times New Roman"/>
    </w:rPr>
  </w:style>
  <w:style w:type="paragraph" w:styleId="Ttulo1">
    <w:name w:val="heading 1"/>
    <w:basedOn w:val="Normal"/>
    <w:link w:val="Ttulo1Car"/>
    <w:uiPriority w:val="9"/>
    <w:qFormat/>
    <w:rsid w:val="00013C38"/>
    <w:pPr>
      <w:spacing w:before="100" w:beforeAutospacing="1" w:after="100" w:afterAutospacing="1"/>
      <w:outlineLvl w:val="0"/>
    </w:pPr>
    <w:rPr>
      <w:rFonts w:ascii="Times New Roman" w:hAnsi="Times New Roman"/>
      <w:b/>
      <w:bCs/>
      <w:kern w:val="36"/>
      <w:sz w:val="48"/>
      <w:szCs w:val="48"/>
      <w:lang w:eastAsia="es-CL"/>
    </w:rPr>
  </w:style>
  <w:style w:type="paragraph" w:styleId="Ttulo3">
    <w:name w:val="heading 3"/>
    <w:basedOn w:val="Normal"/>
    <w:link w:val="Ttulo3Car"/>
    <w:uiPriority w:val="9"/>
    <w:semiHidden/>
    <w:unhideWhenUsed/>
    <w:qFormat/>
    <w:rsid w:val="00013C38"/>
    <w:pPr>
      <w:spacing w:before="100" w:beforeAutospacing="1" w:after="100" w:afterAutospacing="1"/>
      <w:outlineLvl w:val="2"/>
    </w:pPr>
    <w:rPr>
      <w:rFonts w:ascii="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C38"/>
    <w:rPr>
      <w:rFonts w:ascii="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semiHidden/>
    <w:rsid w:val="00013C38"/>
    <w:rPr>
      <w:rFonts w:ascii="Times New Roman" w:hAnsi="Times New Roman" w:cs="Times New Roman"/>
      <w:b/>
      <w:bCs/>
      <w:sz w:val="27"/>
      <w:szCs w:val="27"/>
      <w:lang w:eastAsia="es-CL"/>
    </w:rPr>
  </w:style>
  <w:style w:type="character" w:styleId="Hipervnculo">
    <w:name w:val="Hyperlink"/>
    <w:basedOn w:val="Fuentedeprrafopredeter"/>
    <w:uiPriority w:val="99"/>
    <w:semiHidden/>
    <w:unhideWhenUsed/>
    <w:rsid w:val="00013C38"/>
    <w:rPr>
      <w:color w:val="0000FF"/>
      <w:u w:val="single"/>
    </w:rPr>
  </w:style>
  <w:style w:type="paragraph" w:styleId="NormalWeb">
    <w:name w:val="Normal (Web)"/>
    <w:basedOn w:val="Normal"/>
    <w:uiPriority w:val="99"/>
    <w:semiHidden/>
    <w:unhideWhenUsed/>
    <w:rsid w:val="00013C38"/>
    <w:pPr>
      <w:spacing w:before="100" w:beforeAutospacing="1" w:after="100" w:afterAutospacing="1"/>
    </w:pPr>
    <w:rPr>
      <w:rFonts w:ascii="Times New Roman" w:hAnsi="Times New Roman"/>
      <w:sz w:val="24"/>
      <w:szCs w:val="24"/>
      <w:lang w:eastAsia="es-CL"/>
    </w:rPr>
  </w:style>
  <w:style w:type="character" w:customStyle="1" w:styleId="apple-converted-space">
    <w:name w:val="apple-converted-space"/>
    <w:basedOn w:val="Fuentedeprrafopredeter"/>
    <w:rsid w:val="00013C38"/>
  </w:style>
  <w:style w:type="character" w:customStyle="1" w:styleId="ago">
    <w:name w:val="ago"/>
    <w:basedOn w:val="Fuentedeprrafopredeter"/>
    <w:rsid w:val="00013C38"/>
  </w:style>
  <w:style w:type="character" w:styleId="Textoennegrita">
    <w:name w:val="Strong"/>
    <w:basedOn w:val="Fuentedeprrafopredeter"/>
    <w:uiPriority w:val="22"/>
    <w:qFormat/>
    <w:rsid w:val="00013C38"/>
    <w:rPr>
      <w:b/>
      <w:bCs/>
    </w:rPr>
  </w:style>
  <w:style w:type="paragraph" w:styleId="Textodeglobo">
    <w:name w:val="Balloon Text"/>
    <w:basedOn w:val="Normal"/>
    <w:link w:val="TextodegloboCar"/>
    <w:uiPriority w:val="99"/>
    <w:semiHidden/>
    <w:unhideWhenUsed/>
    <w:rsid w:val="00013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38"/>
    <w:pPr>
      <w:spacing w:after="0" w:line="240" w:lineRule="auto"/>
    </w:pPr>
    <w:rPr>
      <w:rFonts w:ascii="Calibri" w:hAnsi="Calibri" w:cs="Times New Roman"/>
    </w:rPr>
  </w:style>
  <w:style w:type="paragraph" w:styleId="Ttulo1">
    <w:name w:val="heading 1"/>
    <w:basedOn w:val="Normal"/>
    <w:link w:val="Ttulo1Car"/>
    <w:uiPriority w:val="9"/>
    <w:qFormat/>
    <w:rsid w:val="00013C38"/>
    <w:pPr>
      <w:spacing w:before="100" w:beforeAutospacing="1" w:after="100" w:afterAutospacing="1"/>
      <w:outlineLvl w:val="0"/>
    </w:pPr>
    <w:rPr>
      <w:rFonts w:ascii="Times New Roman" w:hAnsi="Times New Roman"/>
      <w:b/>
      <w:bCs/>
      <w:kern w:val="36"/>
      <w:sz w:val="48"/>
      <w:szCs w:val="48"/>
      <w:lang w:eastAsia="es-CL"/>
    </w:rPr>
  </w:style>
  <w:style w:type="paragraph" w:styleId="Ttulo3">
    <w:name w:val="heading 3"/>
    <w:basedOn w:val="Normal"/>
    <w:link w:val="Ttulo3Car"/>
    <w:uiPriority w:val="9"/>
    <w:semiHidden/>
    <w:unhideWhenUsed/>
    <w:qFormat/>
    <w:rsid w:val="00013C38"/>
    <w:pPr>
      <w:spacing w:before="100" w:beforeAutospacing="1" w:after="100" w:afterAutospacing="1"/>
      <w:outlineLvl w:val="2"/>
    </w:pPr>
    <w:rPr>
      <w:rFonts w:ascii="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C38"/>
    <w:rPr>
      <w:rFonts w:ascii="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semiHidden/>
    <w:rsid w:val="00013C38"/>
    <w:rPr>
      <w:rFonts w:ascii="Times New Roman" w:hAnsi="Times New Roman" w:cs="Times New Roman"/>
      <w:b/>
      <w:bCs/>
      <w:sz w:val="27"/>
      <w:szCs w:val="27"/>
      <w:lang w:eastAsia="es-CL"/>
    </w:rPr>
  </w:style>
  <w:style w:type="character" w:styleId="Hipervnculo">
    <w:name w:val="Hyperlink"/>
    <w:basedOn w:val="Fuentedeprrafopredeter"/>
    <w:uiPriority w:val="99"/>
    <w:semiHidden/>
    <w:unhideWhenUsed/>
    <w:rsid w:val="00013C38"/>
    <w:rPr>
      <w:color w:val="0000FF"/>
      <w:u w:val="single"/>
    </w:rPr>
  </w:style>
  <w:style w:type="paragraph" w:styleId="NormalWeb">
    <w:name w:val="Normal (Web)"/>
    <w:basedOn w:val="Normal"/>
    <w:uiPriority w:val="99"/>
    <w:semiHidden/>
    <w:unhideWhenUsed/>
    <w:rsid w:val="00013C38"/>
    <w:pPr>
      <w:spacing w:before="100" w:beforeAutospacing="1" w:after="100" w:afterAutospacing="1"/>
    </w:pPr>
    <w:rPr>
      <w:rFonts w:ascii="Times New Roman" w:hAnsi="Times New Roman"/>
      <w:sz w:val="24"/>
      <w:szCs w:val="24"/>
      <w:lang w:eastAsia="es-CL"/>
    </w:rPr>
  </w:style>
  <w:style w:type="character" w:customStyle="1" w:styleId="apple-converted-space">
    <w:name w:val="apple-converted-space"/>
    <w:basedOn w:val="Fuentedeprrafopredeter"/>
    <w:rsid w:val="00013C38"/>
  </w:style>
  <w:style w:type="character" w:customStyle="1" w:styleId="ago">
    <w:name w:val="ago"/>
    <w:basedOn w:val="Fuentedeprrafopredeter"/>
    <w:rsid w:val="00013C38"/>
  </w:style>
  <w:style w:type="character" w:styleId="Textoennegrita">
    <w:name w:val="Strong"/>
    <w:basedOn w:val="Fuentedeprrafopredeter"/>
    <w:uiPriority w:val="22"/>
    <w:qFormat/>
    <w:rsid w:val="00013C38"/>
    <w:rPr>
      <w:b/>
      <w:bCs/>
    </w:rPr>
  </w:style>
  <w:style w:type="paragraph" w:styleId="Textodeglobo">
    <w:name w:val="Balloon Text"/>
    <w:basedOn w:val="Normal"/>
    <w:link w:val="TextodegloboCar"/>
    <w:uiPriority w:val="99"/>
    <w:semiHidden/>
    <w:unhideWhenUsed/>
    <w:rsid w:val="00013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inlawyer.com/news/article/42148/supreme-court-rules-otis-removal-register-illegal-arbitrary/" TargetMode="External"/><Relationship Id="rId3" Type="http://schemas.openxmlformats.org/officeDocument/2006/relationships/settings" Target="settings.xml"/><Relationship Id="rId7" Type="http://schemas.openxmlformats.org/officeDocument/2006/relationships/image" Target="cid:image001.jpg@01D1DB57.7D8F5C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latinlawyer.com/firms/3961/ll2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tinlawyer.com/features/article/48376/chilean-bar-elects-alessandris-managing-partner-presid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Amado</dc:creator>
  <cp:lastModifiedBy>Paola Amado</cp:lastModifiedBy>
  <cp:revision>1</cp:revision>
  <dcterms:created xsi:type="dcterms:W3CDTF">2016-07-13T17:54:00Z</dcterms:created>
  <dcterms:modified xsi:type="dcterms:W3CDTF">2016-07-13T17:54:00Z</dcterms:modified>
</cp:coreProperties>
</file>